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6929F" w14:textId="4F8268E3" w:rsidR="0054069B" w:rsidRPr="0054069B" w:rsidRDefault="0054069B" w:rsidP="0054069B">
      <w:pPr>
        <w:pStyle w:val="ListParagraph"/>
        <w:numPr>
          <w:ilvl w:val="0"/>
          <w:numId w:val="14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PRIJEDLOG - </w:t>
      </w:r>
    </w:p>
    <w:p w14:paraId="0E621AD1" w14:textId="447735C5" w:rsidR="003E126B" w:rsidRPr="0054069B" w:rsidRDefault="003E126B" w:rsidP="003E126B">
      <w:pPr>
        <w:jc w:val="left"/>
        <w:rPr>
          <w:rFonts w:ascii="Times New Roman" w:hAnsi="Times New Roman" w:cs="Times New Roman"/>
          <w:sz w:val="24"/>
          <w:szCs w:val="24"/>
        </w:rPr>
      </w:pPr>
      <w:r w:rsidRPr="0054069B">
        <w:rPr>
          <w:rFonts w:ascii="Times New Roman" w:hAnsi="Times New Roman" w:cs="Times New Roman"/>
          <w:sz w:val="24"/>
          <w:szCs w:val="24"/>
        </w:rPr>
        <w:t xml:space="preserve">Na temelju članka 12. stavka </w:t>
      </w:r>
      <w:r w:rsidR="0028445C" w:rsidRPr="0054069B">
        <w:rPr>
          <w:rFonts w:ascii="Times New Roman" w:hAnsi="Times New Roman" w:cs="Times New Roman"/>
          <w:sz w:val="24"/>
          <w:szCs w:val="24"/>
        </w:rPr>
        <w:t>3</w:t>
      </w:r>
      <w:r w:rsidRPr="0054069B">
        <w:rPr>
          <w:rFonts w:ascii="Times New Roman" w:hAnsi="Times New Roman" w:cs="Times New Roman"/>
          <w:sz w:val="24"/>
          <w:szCs w:val="24"/>
        </w:rPr>
        <w:t>. Zakona o zaštiti od svjetlosnog onečišćenja („Narodne novine“ broj 14/19)</w:t>
      </w:r>
      <w:r w:rsidR="007742AE" w:rsidRPr="0054069B">
        <w:rPr>
          <w:rFonts w:ascii="Times New Roman" w:hAnsi="Times New Roman" w:cs="Times New Roman"/>
          <w:sz w:val="24"/>
          <w:szCs w:val="24"/>
        </w:rPr>
        <w:t xml:space="preserve"> i </w:t>
      </w:r>
      <w:r w:rsidRPr="0054069B">
        <w:rPr>
          <w:rFonts w:ascii="Times New Roman" w:hAnsi="Times New Roman" w:cs="Times New Roman"/>
          <w:sz w:val="24"/>
          <w:szCs w:val="24"/>
        </w:rPr>
        <w:t xml:space="preserve"> članka </w:t>
      </w:r>
      <w:r w:rsidR="007742AE" w:rsidRPr="0054069B">
        <w:rPr>
          <w:rFonts w:ascii="Times New Roman" w:hAnsi="Times New Roman" w:cs="Times New Roman"/>
          <w:sz w:val="24"/>
          <w:szCs w:val="24"/>
        </w:rPr>
        <w:t xml:space="preserve">31. </w:t>
      </w:r>
      <w:r w:rsidRPr="0054069B">
        <w:rPr>
          <w:rFonts w:ascii="Times New Roman" w:hAnsi="Times New Roman" w:cs="Times New Roman"/>
          <w:sz w:val="24"/>
          <w:szCs w:val="24"/>
        </w:rPr>
        <w:t xml:space="preserve">Statuta </w:t>
      </w:r>
      <w:r w:rsidR="007742AE" w:rsidRPr="0054069B">
        <w:rPr>
          <w:rFonts w:ascii="Times New Roman" w:hAnsi="Times New Roman" w:cs="Times New Roman"/>
          <w:sz w:val="24"/>
          <w:szCs w:val="24"/>
        </w:rPr>
        <w:t xml:space="preserve">Općine </w:t>
      </w:r>
      <w:r w:rsidR="007E425C" w:rsidRPr="0054069B">
        <w:rPr>
          <w:rFonts w:ascii="Times New Roman" w:hAnsi="Times New Roman" w:cs="Times New Roman"/>
          <w:sz w:val="24"/>
          <w:szCs w:val="24"/>
        </w:rPr>
        <w:t xml:space="preserve"> </w:t>
      </w:r>
      <w:r w:rsidR="007742AE" w:rsidRPr="0054069B">
        <w:rPr>
          <w:rFonts w:ascii="Times New Roman" w:hAnsi="Times New Roman" w:cs="Times New Roman"/>
          <w:sz w:val="24"/>
          <w:szCs w:val="24"/>
        </w:rPr>
        <w:t xml:space="preserve">Čačinci </w:t>
      </w:r>
      <w:r w:rsidRPr="0054069B">
        <w:rPr>
          <w:rFonts w:ascii="Times New Roman" w:hAnsi="Times New Roman" w:cs="Times New Roman"/>
          <w:sz w:val="24"/>
          <w:szCs w:val="24"/>
        </w:rPr>
        <w:t>(</w:t>
      </w:r>
      <w:r w:rsidR="001C0F34" w:rsidRPr="0054069B">
        <w:rPr>
          <w:rFonts w:ascii="Times New Roman" w:hAnsi="Times New Roman" w:cs="Times New Roman"/>
          <w:sz w:val="24"/>
          <w:szCs w:val="24"/>
        </w:rPr>
        <w:t>"Služben</w:t>
      </w:r>
      <w:r w:rsidR="002F69E6" w:rsidRPr="0054069B">
        <w:rPr>
          <w:rFonts w:ascii="Times New Roman" w:hAnsi="Times New Roman" w:cs="Times New Roman"/>
          <w:sz w:val="24"/>
          <w:szCs w:val="24"/>
        </w:rPr>
        <w:t>i</w:t>
      </w:r>
      <w:r w:rsidR="001C0F34" w:rsidRPr="0054069B">
        <w:rPr>
          <w:rFonts w:ascii="Times New Roman" w:hAnsi="Times New Roman" w:cs="Times New Roman"/>
          <w:sz w:val="24"/>
          <w:szCs w:val="24"/>
        </w:rPr>
        <w:t xml:space="preserve"> </w:t>
      </w:r>
      <w:r w:rsidR="00B800D3" w:rsidRPr="0054069B">
        <w:rPr>
          <w:rFonts w:ascii="Times New Roman" w:hAnsi="Times New Roman" w:cs="Times New Roman"/>
          <w:sz w:val="24"/>
          <w:szCs w:val="24"/>
        </w:rPr>
        <w:t>glas</w:t>
      </w:r>
      <w:r w:rsidR="002F69E6" w:rsidRPr="0054069B">
        <w:rPr>
          <w:rFonts w:ascii="Times New Roman" w:hAnsi="Times New Roman" w:cs="Times New Roman"/>
          <w:sz w:val="24"/>
          <w:szCs w:val="24"/>
        </w:rPr>
        <w:t>nik</w:t>
      </w:r>
      <w:r w:rsidR="00B800D3" w:rsidRPr="0054069B">
        <w:rPr>
          <w:rFonts w:ascii="Times New Roman" w:hAnsi="Times New Roman" w:cs="Times New Roman"/>
          <w:sz w:val="24"/>
          <w:szCs w:val="24"/>
        </w:rPr>
        <w:t xml:space="preserve"> </w:t>
      </w:r>
      <w:r w:rsidR="007742AE" w:rsidRPr="0054069B">
        <w:rPr>
          <w:rFonts w:ascii="Times New Roman" w:hAnsi="Times New Roman" w:cs="Times New Roman"/>
          <w:sz w:val="24"/>
          <w:szCs w:val="24"/>
        </w:rPr>
        <w:t>Općine Čačinci</w:t>
      </w:r>
      <w:r w:rsidR="008958AE" w:rsidRPr="0054069B">
        <w:rPr>
          <w:rFonts w:ascii="Times New Roman" w:hAnsi="Times New Roman" w:cs="Times New Roman"/>
          <w:sz w:val="24"/>
          <w:szCs w:val="24"/>
        </w:rPr>
        <w:t xml:space="preserve">“ </w:t>
      </w:r>
      <w:r w:rsidR="001C0F34" w:rsidRPr="0054069B">
        <w:rPr>
          <w:rFonts w:ascii="Times New Roman" w:hAnsi="Times New Roman" w:cs="Times New Roman"/>
          <w:sz w:val="24"/>
          <w:szCs w:val="24"/>
        </w:rPr>
        <w:t>b</w:t>
      </w:r>
      <w:r w:rsidR="007742AE" w:rsidRPr="0054069B">
        <w:rPr>
          <w:rFonts w:ascii="Times New Roman" w:hAnsi="Times New Roman" w:cs="Times New Roman"/>
          <w:sz w:val="24"/>
          <w:szCs w:val="24"/>
        </w:rPr>
        <w:t>roj</w:t>
      </w:r>
      <w:r w:rsidR="001C0F34" w:rsidRPr="0054069B">
        <w:rPr>
          <w:rFonts w:ascii="Times New Roman" w:hAnsi="Times New Roman" w:cs="Times New Roman"/>
          <w:sz w:val="24"/>
          <w:szCs w:val="24"/>
        </w:rPr>
        <w:t xml:space="preserve"> </w:t>
      </w:r>
      <w:r w:rsidR="007742AE" w:rsidRPr="0054069B">
        <w:rPr>
          <w:rFonts w:ascii="Times New Roman" w:hAnsi="Times New Roman" w:cs="Times New Roman"/>
          <w:sz w:val="24"/>
          <w:szCs w:val="24"/>
        </w:rPr>
        <w:t>1/21 i 1/23</w:t>
      </w:r>
      <w:r w:rsidRPr="0054069B">
        <w:rPr>
          <w:rFonts w:ascii="Times New Roman" w:hAnsi="Times New Roman" w:cs="Times New Roman"/>
          <w:sz w:val="24"/>
          <w:szCs w:val="24"/>
        </w:rPr>
        <w:t>)</w:t>
      </w:r>
      <w:r w:rsidR="009E2B30" w:rsidRPr="0054069B">
        <w:rPr>
          <w:rFonts w:ascii="Times New Roman" w:hAnsi="Times New Roman" w:cs="Times New Roman"/>
          <w:sz w:val="24"/>
          <w:szCs w:val="24"/>
        </w:rPr>
        <w:t>,</w:t>
      </w:r>
      <w:r w:rsidRPr="0054069B">
        <w:rPr>
          <w:rFonts w:ascii="Times New Roman" w:hAnsi="Times New Roman" w:cs="Times New Roman"/>
          <w:sz w:val="24"/>
          <w:szCs w:val="24"/>
        </w:rPr>
        <w:t xml:space="preserve"> </w:t>
      </w:r>
      <w:r w:rsidR="007742AE" w:rsidRPr="0054069B">
        <w:rPr>
          <w:rFonts w:ascii="Times New Roman" w:hAnsi="Times New Roman" w:cs="Times New Roman"/>
          <w:sz w:val="24"/>
          <w:szCs w:val="24"/>
        </w:rPr>
        <w:t xml:space="preserve">Općinsko  </w:t>
      </w:r>
      <w:r w:rsidRPr="0054069B">
        <w:rPr>
          <w:rFonts w:ascii="Times New Roman" w:hAnsi="Times New Roman" w:cs="Times New Roman"/>
          <w:sz w:val="24"/>
          <w:szCs w:val="24"/>
        </w:rPr>
        <w:t xml:space="preserve"> vijeće </w:t>
      </w:r>
      <w:r w:rsidR="007742AE" w:rsidRPr="0054069B">
        <w:rPr>
          <w:rFonts w:ascii="Times New Roman" w:hAnsi="Times New Roman" w:cs="Times New Roman"/>
          <w:sz w:val="24"/>
          <w:szCs w:val="24"/>
        </w:rPr>
        <w:t xml:space="preserve">Općine </w:t>
      </w:r>
      <w:r w:rsidR="009E2B30" w:rsidRPr="0054069B">
        <w:rPr>
          <w:rFonts w:ascii="Times New Roman" w:hAnsi="Times New Roman" w:cs="Times New Roman"/>
          <w:sz w:val="24"/>
          <w:szCs w:val="24"/>
        </w:rPr>
        <w:t xml:space="preserve"> </w:t>
      </w:r>
      <w:r w:rsidR="007742AE" w:rsidRPr="0054069B">
        <w:rPr>
          <w:rFonts w:ascii="Times New Roman" w:hAnsi="Times New Roman" w:cs="Times New Roman"/>
          <w:sz w:val="24"/>
          <w:szCs w:val="24"/>
        </w:rPr>
        <w:t xml:space="preserve">Čačinci </w:t>
      </w:r>
      <w:r w:rsidRPr="0054069B">
        <w:rPr>
          <w:rFonts w:ascii="Times New Roman" w:hAnsi="Times New Roman" w:cs="Times New Roman"/>
          <w:sz w:val="24"/>
          <w:szCs w:val="24"/>
        </w:rPr>
        <w:t>, na ___. sjednici održanoj __________ 202</w:t>
      </w:r>
      <w:r w:rsidR="00F67975" w:rsidRPr="0054069B">
        <w:rPr>
          <w:rFonts w:ascii="Times New Roman" w:hAnsi="Times New Roman" w:cs="Times New Roman"/>
          <w:sz w:val="24"/>
          <w:szCs w:val="24"/>
        </w:rPr>
        <w:t>5</w:t>
      </w:r>
      <w:r w:rsidRPr="0054069B">
        <w:rPr>
          <w:rFonts w:ascii="Times New Roman" w:hAnsi="Times New Roman" w:cs="Times New Roman"/>
          <w:sz w:val="24"/>
          <w:szCs w:val="24"/>
        </w:rPr>
        <w:t>. godine donijelo je</w:t>
      </w:r>
    </w:p>
    <w:p w14:paraId="64AB7A19" w14:textId="77777777" w:rsidR="003E126B" w:rsidRPr="0054069B" w:rsidRDefault="003E126B" w:rsidP="003E12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69B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125C3BD0" w14:textId="726AF915" w:rsidR="003E126B" w:rsidRPr="0054069B" w:rsidRDefault="003E126B" w:rsidP="001567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69B">
        <w:rPr>
          <w:rFonts w:ascii="Times New Roman" w:hAnsi="Times New Roman" w:cs="Times New Roman"/>
          <w:b/>
          <w:bCs/>
          <w:sz w:val="24"/>
          <w:szCs w:val="24"/>
        </w:rPr>
        <w:t xml:space="preserve">o donošenju Plana rasvjete </w:t>
      </w:r>
      <w:r w:rsidR="007742AE" w:rsidRPr="0054069B">
        <w:rPr>
          <w:rFonts w:ascii="Times New Roman" w:hAnsi="Times New Roman" w:cs="Times New Roman"/>
          <w:b/>
          <w:bCs/>
          <w:sz w:val="24"/>
          <w:szCs w:val="24"/>
        </w:rPr>
        <w:t xml:space="preserve">Općine </w:t>
      </w:r>
      <w:r w:rsidR="00C35486" w:rsidRPr="005406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2AE" w:rsidRPr="0054069B">
        <w:rPr>
          <w:rFonts w:ascii="Times New Roman" w:hAnsi="Times New Roman" w:cs="Times New Roman"/>
          <w:b/>
          <w:bCs/>
          <w:sz w:val="24"/>
          <w:szCs w:val="24"/>
        </w:rPr>
        <w:t xml:space="preserve">Čačinci </w:t>
      </w:r>
    </w:p>
    <w:p w14:paraId="776F4FE9" w14:textId="6B932DB3" w:rsidR="003E126B" w:rsidRPr="0054069B" w:rsidRDefault="007A0563" w:rsidP="003E12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69B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04598413" w14:textId="1D0492B4" w:rsidR="003E126B" w:rsidRPr="0054069B" w:rsidRDefault="003E126B" w:rsidP="003E126B">
      <w:pPr>
        <w:jc w:val="left"/>
        <w:rPr>
          <w:rFonts w:ascii="Times New Roman" w:hAnsi="Times New Roman" w:cs="Times New Roman"/>
          <w:sz w:val="24"/>
          <w:szCs w:val="24"/>
        </w:rPr>
      </w:pPr>
      <w:r w:rsidRPr="0054069B">
        <w:rPr>
          <w:rFonts w:ascii="Times New Roman" w:hAnsi="Times New Roman" w:cs="Times New Roman"/>
          <w:sz w:val="24"/>
          <w:szCs w:val="24"/>
        </w:rPr>
        <w:t xml:space="preserve">Donosi se Plan rasvjete </w:t>
      </w:r>
      <w:r w:rsidR="007742AE" w:rsidRPr="0054069B">
        <w:rPr>
          <w:rFonts w:ascii="Times New Roman" w:hAnsi="Times New Roman" w:cs="Times New Roman"/>
          <w:sz w:val="24"/>
          <w:szCs w:val="24"/>
        </w:rPr>
        <w:t xml:space="preserve">Općine </w:t>
      </w:r>
      <w:r w:rsidR="00C35486" w:rsidRPr="0054069B">
        <w:rPr>
          <w:rFonts w:ascii="Times New Roman" w:hAnsi="Times New Roman" w:cs="Times New Roman"/>
          <w:sz w:val="24"/>
          <w:szCs w:val="24"/>
        </w:rPr>
        <w:t xml:space="preserve"> </w:t>
      </w:r>
      <w:r w:rsidR="007742AE" w:rsidRPr="0054069B">
        <w:rPr>
          <w:rFonts w:ascii="Times New Roman" w:hAnsi="Times New Roman" w:cs="Times New Roman"/>
          <w:sz w:val="24"/>
          <w:szCs w:val="24"/>
        </w:rPr>
        <w:t xml:space="preserve">Čačinci </w:t>
      </w:r>
      <w:r w:rsidRPr="0054069B">
        <w:rPr>
          <w:rFonts w:ascii="Times New Roman" w:hAnsi="Times New Roman" w:cs="Times New Roman"/>
          <w:sz w:val="24"/>
          <w:szCs w:val="24"/>
        </w:rPr>
        <w:t>(u daljnjem tekstu: Plan) koji je izradi</w:t>
      </w:r>
      <w:r w:rsidR="007A0563" w:rsidRPr="0054069B">
        <w:rPr>
          <w:rFonts w:ascii="Times New Roman" w:hAnsi="Times New Roman" w:cs="Times New Roman"/>
          <w:sz w:val="24"/>
          <w:szCs w:val="24"/>
        </w:rPr>
        <w:t>o</w:t>
      </w:r>
      <w:r w:rsidRPr="0054069B">
        <w:rPr>
          <w:rFonts w:ascii="Times New Roman" w:hAnsi="Times New Roman" w:cs="Times New Roman"/>
          <w:sz w:val="24"/>
          <w:szCs w:val="24"/>
        </w:rPr>
        <w:t xml:space="preserve"> </w:t>
      </w:r>
      <w:r w:rsidR="007742AE" w:rsidRPr="0054069B">
        <w:rPr>
          <w:rFonts w:ascii="Times New Roman" w:hAnsi="Times New Roman" w:cs="Times New Roman"/>
          <w:sz w:val="24"/>
          <w:szCs w:val="24"/>
        </w:rPr>
        <w:t xml:space="preserve">Epik d.o.o. za projektiranje, građenje i trgovinu, Vatroslava Lisinskog 100 Našice, </w:t>
      </w:r>
      <w:r w:rsidRPr="0054069B">
        <w:rPr>
          <w:rFonts w:ascii="Times New Roman" w:hAnsi="Times New Roman" w:cs="Times New Roman"/>
          <w:sz w:val="24"/>
          <w:szCs w:val="24"/>
        </w:rPr>
        <w:t xml:space="preserve">u koordinaciji s nositeljem izrade </w:t>
      </w:r>
      <w:r w:rsidR="007742AE" w:rsidRPr="0054069B">
        <w:rPr>
          <w:rFonts w:ascii="Times New Roman" w:hAnsi="Times New Roman" w:cs="Times New Roman"/>
          <w:sz w:val="24"/>
          <w:szCs w:val="24"/>
        </w:rPr>
        <w:t xml:space="preserve">Općina Čačinci </w:t>
      </w:r>
      <w:r w:rsidR="00963A3C" w:rsidRPr="0054069B">
        <w:rPr>
          <w:rFonts w:ascii="Times New Roman" w:hAnsi="Times New Roman" w:cs="Times New Roman"/>
          <w:sz w:val="24"/>
          <w:szCs w:val="24"/>
        </w:rPr>
        <w:t xml:space="preserve">- </w:t>
      </w:r>
      <w:r w:rsidR="007742AE" w:rsidRPr="0054069B">
        <w:rPr>
          <w:rFonts w:ascii="Times New Roman" w:hAnsi="Times New Roman" w:cs="Times New Roman"/>
          <w:sz w:val="24"/>
          <w:szCs w:val="24"/>
        </w:rPr>
        <w:t>J</w:t>
      </w:r>
      <w:r w:rsidR="00920799" w:rsidRPr="0054069B">
        <w:rPr>
          <w:rFonts w:ascii="Times New Roman" w:hAnsi="Times New Roman" w:cs="Times New Roman"/>
          <w:sz w:val="24"/>
          <w:szCs w:val="24"/>
        </w:rPr>
        <w:t>edinstveni</w:t>
      </w:r>
      <w:r w:rsidR="00920799" w:rsidRPr="0054069B">
        <w:t xml:space="preserve"> </w:t>
      </w:r>
      <w:r w:rsidR="00920799" w:rsidRPr="0054069B">
        <w:rPr>
          <w:rFonts w:ascii="Times New Roman" w:hAnsi="Times New Roman" w:cs="Times New Roman"/>
          <w:sz w:val="24"/>
          <w:szCs w:val="24"/>
        </w:rPr>
        <w:t>upravni</w:t>
      </w:r>
      <w:r w:rsidR="00920799" w:rsidRPr="0054069B">
        <w:t xml:space="preserve"> </w:t>
      </w:r>
      <w:r w:rsidR="00920799" w:rsidRPr="0054069B">
        <w:rPr>
          <w:rFonts w:ascii="Times New Roman" w:hAnsi="Times New Roman" w:cs="Times New Roman"/>
          <w:sz w:val="24"/>
          <w:szCs w:val="24"/>
        </w:rPr>
        <w:t>odjel</w:t>
      </w:r>
      <w:r w:rsidR="00920799" w:rsidRPr="0054069B">
        <w:t xml:space="preserve"> </w:t>
      </w:r>
      <w:r w:rsidR="007742AE" w:rsidRPr="0054069B">
        <w:rPr>
          <w:rFonts w:ascii="Times New Roman" w:hAnsi="Times New Roman" w:cs="Times New Roman"/>
          <w:sz w:val="24"/>
          <w:szCs w:val="24"/>
        </w:rPr>
        <w:t xml:space="preserve">Općine </w:t>
      </w:r>
      <w:r w:rsidR="00920799" w:rsidRPr="0054069B">
        <w:t xml:space="preserve"> </w:t>
      </w:r>
      <w:r w:rsidR="007742AE" w:rsidRPr="0054069B">
        <w:rPr>
          <w:rFonts w:ascii="Times New Roman" w:hAnsi="Times New Roman" w:cs="Times New Roman"/>
          <w:sz w:val="24"/>
          <w:szCs w:val="24"/>
        </w:rPr>
        <w:t xml:space="preserve">Čačinci </w:t>
      </w:r>
      <w:r w:rsidR="00920799" w:rsidRPr="0054069B">
        <w:t>.</w:t>
      </w:r>
    </w:p>
    <w:p w14:paraId="792C8C10" w14:textId="162F6C0D" w:rsidR="003E126B" w:rsidRPr="0054069B" w:rsidRDefault="007A0563" w:rsidP="003E12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69B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2889B58A" w14:textId="77777777" w:rsidR="005C6718" w:rsidRPr="0054069B" w:rsidRDefault="003E126B" w:rsidP="007A0563">
      <w:pPr>
        <w:jc w:val="left"/>
        <w:rPr>
          <w:rFonts w:ascii="Times New Roman" w:hAnsi="Times New Roman" w:cs="Times New Roman"/>
          <w:sz w:val="24"/>
          <w:szCs w:val="24"/>
        </w:rPr>
      </w:pPr>
      <w:r w:rsidRPr="0054069B">
        <w:rPr>
          <w:rFonts w:ascii="Times New Roman" w:hAnsi="Times New Roman" w:cs="Times New Roman"/>
          <w:sz w:val="24"/>
          <w:szCs w:val="24"/>
        </w:rPr>
        <w:t xml:space="preserve">Plan se odnosi na cjelokupno područje </w:t>
      </w:r>
      <w:r w:rsidR="007742AE" w:rsidRPr="0054069B">
        <w:rPr>
          <w:rFonts w:ascii="Times New Roman" w:hAnsi="Times New Roman" w:cs="Times New Roman"/>
          <w:sz w:val="24"/>
          <w:szCs w:val="24"/>
        </w:rPr>
        <w:t xml:space="preserve">Općine </w:t>
      </w:r>
      <w:r w:rsidR="00920799" w:rsidRPr="0054069B">
        <w:t xml:space="preserve"> </w:t>
      </w:r>
      <w:r w:rsidR="007742AE" w:rsidRPr="0054069B">
        <w:rPr>
          <w:rFonts w:ascii="Times New Roman" w:hAnsi="Times New Roman" w:cs="Times New Roman"/>
          <w:sz w:val="24"/>
          <w:szCs w:val="24"/>
        </w:rPr>
        <w:t xml:space="preserve">Čačinci </w:t>
      </w:r>
      <w:r w:rsidR="007A0563" w:rsidRPr="0054069B">
        <w:rPr>
          <w:rFonts w:ascii="Times New Roman" w:hAnsi="Times New Roman" w:cs="Times New Roman"/>
          <w:sz w:val="24"/>
          <w:szCs w:val="24"/>
        </w:rPr>
        <w:t xml:space="preserve">kojim se određuju zone ugradnje rasvjete i tehnički parametri rasvjete, u skladu sa Zakonom o zaštiti od svjetlosnog onečišćenja te podzakonskim propisima. </w:t>
      </w:r>
    </w:p>
    <w:p w14:paraId="56D124DE" w14:textId="5BE2D81D" w:rsidR="003E126B" w:rsidRPr="0054069B" w:rsidRDefault="007A0563" w:rsidP="005C67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69B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3080363C" w14:textId="77777777" w:rsidR="003E126B" w:rsidRPr="0054069B" w:rsidRDefault="003E126B" w:rsidP="003E126B">
      <w:pPr>
        <w:jc w:val="left"/>
        <w:rPr>
          <w:rFonts w:ascii="Times New Roman" w:hAnsi="Times New Roman" w:cs="Times New Roman"/>
          <w:sz w:val="24"/>
          <w:szCs w:val="24"/>
        </w:rPr>
      </w:pPr>
      <w:r w:rsidRPr="0054069B">
        <w:rPr>
          <w:rFonts w:ascii="Times New Roman" w:hAnsi="Times New Roman" w:cs="Times New Roman"/>
          <w:sz w:val="24"/>
          <w:szCs w:val="24"/>
        </w:rPr>
        <w:t>Plan predstavlja elaborat koji sadrži:</w:t>
      </w:r>
    </w:p>
    <w:p w14:paraId="064EE196" w14:textId="77777777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b/>
          <w:bCs/>
          <w:sz w:val="22"/>
          <w:szCs w:val="22"/>
        </w:rPr>
        <w:t xml:space="preserve">I. OPĆI DIO </w:t>
      </w:r>
    </w:p>
    <w:p w14:paraId="1B30F443" w14:textId="13FF379C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sz w:val="22"/>
          <w:szCs w:val="22"/>
        </w:rPr>
        <w:t xml:space="preserve">Izvadak iz sudskog registra  </w:t>
      </w:r>
    </w:p>
    <w:p w14:paraId="40176DBB" w14:textId="41050542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sz w:val="22"/>
          <w:szCs w:val="22"/>
        </w:rPr>
        <w:t xml:space="preserve">Rješenje o upisu u imenik ovlaštenih inženjera </w:t>
      </w:r>
    </w:p>
    <w:p w14:paraId="5DD96C09" w14:textId="77777777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b/>
          <w:bCs/>
          <w:sz w:val="22"/>
          <w:szCs w:val="22"/>
        </w:rPr>
        <w:t xml:space="preserve">II. TEKSTUALNI DIO </w:t>
      </w:r>
    </w:p>
    <w:p w14:paraId="79126B95" w14:textId="78A7878B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b/>
          <w:bCs/>
          <w:sz w:val="22"/>
          <w:szCs w:val="22"/>
        </w:rPr>
        <w:t xml:space="preserve">1. TEHNIČKI OPIS </w:t>
      </w:r>
    </w:p>
    <w:p w14:paraId="52B63CEC" w14:textId="4E07E624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sz w:val="22"/>
          <w:szCs w:val="22"/>
        </w:rPr>
        <w:t xml:space="preserve">1.1. Uvod </w:t>
      </w:r>
    </w:p>
    <w:p w14:paraId="344C0513" w14:textId="2014DCA8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sz w:val="22"/>
          <w:szCs w:val="22"/>
        </w:rPr>
        <w:t xml:space="preserve">1.2. Pravna regulativa i energetska učinkovitost u zaštiti od svjetlosnog onečišćenja </w:t>
      </w:r>
    </w:p>
    <w:p w14:paraId="636B6D7C" w14:textId="5B61C9E2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b/>
          <w:bCs/>
          <w:sz w:val="22"/>
          <w:szCs w:val="22"/>
        </w:rPr>
        <w:t xml:space="preserve">2. PODRUČJE OBUHVATA </w:t>
      </w:r>
    </w:p>
    <w:p w14:paraId="2B54281B" w14:textId="518ACD6D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sz w:val="22"/>
          <w:szCs w:val="22"/>
        </w:rPr>
        <w:t xml:space="preserve">2.1. Podaci o naručitelju </w:t>
      </w:r>
    </w:p>
    <w:p w14:paraId="56936987" w14:textId="6A0DDA7F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b/>
          <w:bCs/>
          <w:sz w:val="22"/>
          <w:szCs w:val="22"/>
        </w:rPr>
        <w:t xml:space="preserve">3. SVRHA I CILJ IZRADE PLANA JAVNE </w:t>
      </w:r>
      <w:r w:rsidR="00C268BC" w:rsidRPr="0054069B">
        <w:rPr>
          <w:b/>
          <w:bCs/>
          <w:sz w:val="22"/>
          <w:szCs w:val="22"/>
        </w:rPr>
        <w:t>R</w:t>
      </w:r>
      <w:r w:rsidRPr="0054069B">
        <w:rPr>
          <w:b/>
          <w:bCs/>
          <w:sz w:val="22"/>
          <w:szCs w:val="22"/>
        </w:rPr>
        <w:t xml:space="preserve">ASVJETE </w:t>
      </w:r>
    </w:p>
    <w:p w14:paraId="70443216" w14:textId="308430C0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sz w:val="22"/>
          <w:szCs w:val="22"/>
        </w:rPr>
        <w:t xml:space="preserve">3.1. JAVNA RASVJETA </w:t>
      </w:r>
    </w:p>
    <w:p w14:paraId="0342723A" w14:textId="5A4EFDD4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sz w:val="22"/>
          <w:szCs w:val="22"/>
        </w:rPr>
        <w:t xml:space="preserve">3.2. Definiranje zona rasvijetljenosti </w:t>
      </w:r>
    </w:p>
    <w:p w14:paraId="2724D4D8" w14:textId="236CA42E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b/>
          <w:bCs/>
          <w:sz w:val="22"/>
          <w:szCs w:val="22"/>
        </w:rPr>
        <w:t xml:space="preserve">4. TERMINSKI PLAN RADA RASVJETE </w:t>
      </w:r>
    </w:p>
    <w:p w14:paraId="4B0617AB" w14:textId="19E33D59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sz w:val="22"/>
          <w:szCs w:val="22"/>
        </w:rPr>
        <w:t xml:space="preserve">4.1. Svjetlostaj </w:t>
      </w:r>
    </w:p>
    <w:p w14:paraId="43C6EA9D" w14:textId="3DB5417F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sz w:val="22"/>
          <w:szCs w:val="22"/>
        </w:rPr>
        <w:t xml:space="preserve">4.2. Izuzeća od svjetlostaja </w:t>
      </w:r>
    </w:p>
    <w:p w14:paraId="41236DAA" w14:textId="6D9E6785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sz w:val="22"/>
          <w:szCs w:val="22"/>
        </w:rPr>
        <w:t xml:space="preserve">4.3. Terminski plan rada regulacije sustava javne rasvjete </w:t>
      </w:r>
    </w:p>
    <w:p w14:paraId="0732EA6D" w14:textId="70F656F8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b/>
          <w:bCs/>
          <w:sz w:val="22"/>
          <w:szCs w:val="22"/>
        </w:rPr>
        <w:t xml:space="preserve">5. BILANCA POKRIVENOSTI </w:t>
      </w:r>
    </w:p>
    <w:p w14:paraId="47581F01" w14:textId="35735976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sz w:val="22"/>
          <w:szCs w:val="22"/>
        </w:rPr>
        <w:t xml:space="preserve">5.1. Režim rada rasvjete </w:t>
      </w:r>
    </w:p>
    <w:p w14:paraId="1AAA472D" w14:textId="253BD6F7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b/>
          <w:bCs/>
          <w:sz w:val="22"/>
          <w:szCs w:val="22"/>
        </w:rPr>
        <w:t xml:space="preserve">6. MJERE ZAŠTITE POSEBNO OSJETLJIVIH PODRUČJA </w:t>
      </w:r>
    </w:p>
    <w:p w14:paraId="11794CB6" w14:textId="77777777" w:rsidR="007742AE" w:rsidRPr="0054069B" w:rsidRDefault="007742AE" w:rsidP="007742AE">
      <w:pPr>
        <w:pStyle w:val="Default"/>
        <w:rPr>
          <w:sz w:val="22"/>
          <w:szCs w:val="22"/>
        </w:rPr>
      </w:pPr>
      <w:r w:rsidRPr="0054069B">
        <w:rPr>
          <w:b/>
          <w:bCs/>
          <w:sz w:val="22"/>
          <w:szCs w:val="22"/>
        </w:rPr>
        <w:t xml:space="preserve">III. GRAFIČKI DIO </w:t>
      </w:r>
    </w:p>
    <w:p w14:paraId="59DA5496" w14:textId="77777777" w:rsidR="00C268BC" w:rsidRPr="0054069B" w:rsidRDefault="007742AE" w:rsidP="007742AE">
      <w:pPr>
        <w:pStyle w:val="Default"/>
        <w:numPr>
          <w:ilvl w:val="0"/>
          <w:numId w:val="13"/>
        </w:numPr>
        <w:ind w:left="360" w:hanging="360"/>
        <w:rPr>
          <w:sz w:val="20"/>
          <w:szCs w:val="20"/>
        </w:rPr>
      </w:pPr>
      <w:r w:rsidRPr="0054069B">
        <w:rPr>
          <w:sz w:val="20"/>
          <w:szCs w:val="20"/>
        </w:rPr>
        <w:t>Kartografski prikaz zona rasvijetljenosti</w:t>
      </w:r>
      <w:r w:rsidR="00C268BC" w:rsidRPr="0054069B">
        <w:rPr>
          <w:sz w:val="20"/>
          <w:szCs w:val="20"/>
        </w:rPr>
        <w:t xml:space="preserve"> M 1:25000</w:t>
      </w:r>
    </w:p>
    <w:p w14:paraId="7580A0E7" w14:textId="41353D44" w:rsidR="007742AE" w:rsidRDefault="007742AE" w:rsidP="00C268BC">
      <w:pPr>
        <w:pStyle w:val="Default"/>
        <w:ind w:left="360"/>
        <w:rPr>
          <w:sz w:val="20"/>
          <w:szCs w:val="20"/>
        </w:rPr>
      </w:pPr>
    </w:p>
    <w:p w14:paraId="39C121AA" w14:textId="77777777" w:rsidR="0054069B" w:rsidRDefault="0054069B" w:rsidP="00C268BC">
      <w:pPr>
        <w:pStyle w:val="Default"/>
        <w:ind w:left="360"/>
        <w:rPr>
          <w:sz w:val="20"/>
          <w:szCs w:val="20"/>
        </w:rPr>
      </w:pPr>
    </w:p>
    <w:p w14:paraId="61621236" w14:textId="77777777" w:rsidR="0054069B" w:rsidRPr="0054069B" w:rsidRDefault="0054069B" w:rsidP="00C268BC">
      <w:pPr>
        <w:pStyle w:val="Default"/>
        <w:ind w:left="360"/>
        <w:rPr>
          <w:sz w:val="20"/>
          <w:szCs w:val="20"/>
        </w:rPr>
      </w:pPr>
    </w:p>
    <w:p w14:paraId="421D4837" w14:textId="77777777" w:rsidR="00C268BC" w:rsidRPr="0054069B" w:rsidRDefault="00C268BC" w:rsidP="00790B22">
      <w:pPr>
        <w:rPr>
          <w:rFonts w:ascii="Times New Roman" w:hAnsi="Times New Roman" w:cs="Times New Roman"/>
          <w:sz w:val="24"/>
          <w:szCs w:val="24"/>
        </w:rPr>
      </w:pPr>
    </w:p>
    <w:p w14:paraId="694616D8" w14:textId="06299DFB" w:rsidR="007A0563" w:rsidRPr="0054069B" w:rsidRDefault="007A0563" w:rsidP="007A056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69B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4.</w:t>
      </w:r>
    </w:p>
    <w:p w14:paraId="1F8CF80E" w14:textId="47088FC3" w:rsidR="007A0563" w:rsidRPr="0054069B" w:rsidRDefault="007A0563" w:rsidP="007A0563">
      <w:pPr>
        <w:jc w:val="left"/>
        <w:rPr>
          <w:rFonts w:ascii="Times New Roman" w:hAnsi="Times New Roman" w:cs="Times New Roman"/>
          <w:sz w:val="24"/>
          <w:szCs w:val="24"/>
        </w:rPr>
      </w:pPr>
      <w:r w:rsidRPr="0054069B">
        <w:rPr>
          <w:rFonts w:ascii="Times New Roman" w:hAnsi="Times New Roman" w:cs="Times New Roman"/>
          <w:sz w:val="24"/>
          <w:szCs w:val="24"/>
        </w:rPr>
        <w:t>Plan je izrađen u ___________________ elaborata izvornika ovjerenih pečatom Općinskog vijeća Općine Čačinci i potpisanih od predsjednika Općinskog vijeća Općine Čačinci</w:t>
      </w:r>
      <w:r w:rsidR="005C6718" w:rsidRPr="0054069B">
        <w:rPr>
          <w:rFonts w:ascii="Times New Roman" w:hAnsi="Times New Roman" w:cs="Times New Roman"/>
          <w:sz w:val="24"/>
          <w:szCs w:val="24"/>
        </w:rPr>
        <w:t xml:space="preserve"> i sastavni je dio ove Odluke.</w:t>
      </w:r>
      <w:r w:rsidRPr="0054069B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7906070" w14:textId="5FEFE1C7" w:rsidR="007A0563" w:rsidRPr="0054069B" w:rsidRDefault="007A0563" w:rsidP="007A0563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9B">
        <w:rPr>
          <w:rFonts w:ascii="Times New Roman" w:hAnsi="Times New Roman" w:cs="Times New Roman"/>
          <w:b/>
          <w:bCs/>
          <w:sz w:val="24"/>
          <w:szCs w:val="24"/>
        </w:rPr>
        <w:t>Članak 5</w:t>
      </w:r>
      <w:r w:rsidRPr="0054069B">
        <w:rPr>
          <w:rFonts w:ascii="Times New Roman" w:hAnsi="Times New Roman" w:cs="Times New Roman"/>
          <w:sz w:val="24"/>
          <w:szCs w:val="24"/>
        </w:rPr>
        <w:t>.</w:t>
      </w:r>
    </w:p>
    <w:p w14:paraId="0C815ADF" w14:textId="39765D0B" w:rsidR="007A0563" w:rsidRPr="0054069B" w:rsidRDefault="007A0563" w:rsidP="007A0563">
      <w:pPr>
        <w:rPr>
          <w:rFonts w:ascii="Times New Roman" w:hAnsi="Times New Roman" w:cs="Times New Roman"/>
          <w:sz w:val="24"/>
          <w:szCs w:val="24"/>
        </w:rPr>
      </w:pPr>
      <w:r w:rsidRPr="0054069B">
        <w:rPr>
          <w:rFonts w:ascii="Times New Roman" w:hAnsi="Times New Roman" w:cs="Times New Roman"/>
          <w:sz w:val="24"/>
          <w:szCs w:val="24"/>
        </w:rPr>
        <w:t>Ova Odluka stupa na snagu osmog dana od objave u "Službenom glasniku Općine Čačinci“</w:t>
      </w:r>
      <w:r w:rsidR="005C6718" w:rsidRPr="0054069B">
        <w:rPr>
          <w:rFonts w:ascii="Times New Roman" w:hAnsi="Times New Roman" w:cs="Times New Roman"/>
          <w:sz w:val="24"/>
          <w:szCs w:val="24"/>
        </w:rPr>
        <w:t>, a Plan će se objaviti na službenim stranicama općine Čačinci www.cacinci.hr</w:t>
      </w:r>
      <w:r w:rsidRPr="005406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834915" w14:textId="77777777" w:rsidR="005C6718" w:rsidRPr="0054069B" w:rsidRDefault="005C6718" w:rsidP="007A0563">
      <w:pPr>
        <w:rPr>
          <w:rFonts w:ascii="Times New Roman" w:hAnsi="Times New Roman" w:cs="Times New Roman"/>
          <w:sz w:val="24"/>
          <w:szCs w:val="24"/>
        </w:rPr>
      </w:pPr>
    </w:p>
    <w:p w14:paraId="4C519107" w14:textId="5987D582" w:rsidR="00091A53" w:rsidRPr="0054069B" w:rsidRDefault="007742AE" w:rsidP="005406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69B">
        <w:rPr>
          <w:rFonts w:ascii="Times New Roman" w:hAnsi="Times New Roman" w:cs="Times New Roman"/>
          <w:b/>
          <w:bCs/>
          <w:sz w:val="24"/>
          <w:szCs w:val="24"/>
        </w:rPr>
        <w:t xml:space="preserve">OPĆINSKO  </w:t>
      </w:r>
      <w:r w:rsidR="000758BF" w:rsidRPr="0054069B">
        <w:rPr>
          <w:rFonts w:ascii="Times New Roman" w:hAnsi="Times New Roman" w:cs="Times New Roman"/>
          <w:b/>
          <w:bCs/>
          <w:sz w:val="24"/>
          <w:szCs w:val="24"/>
        </w:rPr>
        <w:t xml:space="preserve"> VIJEĆE</w:t>
      </w:r>
    </w:p>
    <w:p w14:paraId="688989F8" w14:textId="11F25856" w:rsidR="000758BF" w:rsidRPr="0054069B" w:rsidRDefault="007742AE" w:rsidP="005406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69B">
        <w:rPr>
          <w:rFonts w:ascii="Times New Roman" w:hAnsi="Times New Roman" w:cs="Times New Roman"/>
          <w:b/>
          <w:bCs/>
          <w:sz w:val="24"/>
          <w:szCs w:val="24"/>
        </w:rPr>
        <w:t xml:space="preserve">OPĆINE </w:t>
      </w:r>
      <w:r w:rsidR="00BF7F37" w:rsidRPr="005406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069B">
        <w:rPr>
          <w:rFonts w:ascii="Times New Roman" w:hAnsi="Times New Roman" w:cs="Times New Roman"/>
          <w:b/>
          <w:bCs/>
          <w:sz w:val="24"/>
          <w:szCs w:val="24"/>
        </w:rPr>
        <w:t xml:space="preserve">ČAČINCI </w:t>
      </w:r>
    </w:p>
    <w:p w14:paraId="290F51BE" w14:textId="32F51F1C" w:rsidR="000758BF" w:rsidRPr="0054069B" w:rsidRDefault="00091A53" w:rsidP="0054069B">
      <w:p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4069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3494859" wp14:editId="77CAA24C">
                <wp:simplePos x="0" y="0"/>
                <wp:positionH relativeFrom="margin">
                  <wp:posOffset>4358005</wp:posOffset>
                </wp:positionH>
                <wp:positionV relativeFrom="paragraph">
                  <wp:posOffset>83820</wp:posOffset>
                </wp:positionV>
                <wp:extent cx="139065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D0CB6" w14:textId="3E696992" w:rsidR="000758BF" w:rsidRDefault="000758BF" w:rsidP="000758BF">
                            <w:pPr>
                              <w:jc w:val="center"/>
                            </w:pPr>
                            <w:r w:rsidRPr="0054069B">
                              <w:rPr>
                                <w:rFonts w:ascii="Times New Roman" w:hAnsi="Times New Roman" w:cs="Times New Roman"/>
                              </w:rPr>
                              <w:t>PREDSJEDNIK</w:t>
                            </w:r>
                            <w:r>
                              <w:t>:</w:t>
                            </w:r>
                          </w:p>
                          <w:p w14:paraId="6A128000" w14:textId="139139BC" w:rsidR="000758BF" w:rsidRDefault="007742AE" w:rsidP="007742AE">
                            <w:r>
                              <w:t>-------------------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34948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3.15pt;margin-top:6.6pt;width:109.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" stroked="f">
                <v:textbox style="mso-fit-shape-to-text:t">
                  <w:txbxContent>
                    <w:p w14:paraId="065D0CB6" w14:textId="3E696992" w:rsidR="000758BF" w:rsidRDefault="000758BF" w:rsidP="000758BF">
                      <w:pPr>
                        <w:jc w:val="center"/>
                      </w:pPr>
                      <w:r w:rsidRPr="0054069B">
                        <w:rPr>
                          <w:rFonts w:ascii="Times New Roman" w:hAnsi="Times New Roman" w:cs="Times New Roman"/>
                        </w:rPr>
                        <w:t>PREDSJEDNIK</w:t>
                      </w:r>
                      <w:r>
                        <w:t>:</w:t>
                      </w:r>
                    </w:p>
                    <w:p w14:paraId="6A128000" w14:textId="139139BC" w:rsidR="000758BF" w:rsidRDefault="007742AE" w:rsidP="007742AE">
                      <w:r>
                        <w:t>-------------------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758BF" w:rsidRPr="0054069B">
        <w:rPr>
          <w:rFonts w:ascii="Times New Roman" w:hAnsi="Times New Roman" w:cs="Times New Roman"/>
          <w:sz w:val="24"/>
          <w:szCs w:val="24"/>
        </w:rPr>
        <w:t>KLASA:</w:t>
      </w:r>
      <w:r w:rsidR="00EE1FF5" w:rsidRPr="0054069B">
        <w:rPr>
          <w:rFonts w:ascii="Times New Roman" w:hAnsi="Times New Roman" w:cs="Times New Roman"/>
          <w:sz w:val="24"/>
          <w:szCs w:val="24"/>
        </w:rPr>
        <w:t xml:space="preserve"> XXXX</w:t>
      </w:r>
    </w:p>
    <w:p w14:paraId="338BE0B8" w14:textId="0925D5E3" w:rsidR="000758BF" w:rsidRPr="0054069B" w:rsidRDefault="000758BF" w:rsidP="00540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69B">
        <w:rPr>
          <w:rFonts w:ascii="Times New Roman" w:hAnsi="Times New Roman" w:cs="Times New Roman"/>
          <w:sz w:val="24"/>
          <w:szCs w:val="24"/>
        </w:rPr>
        <w:t>URBROJ:</w:t>
      </w:r>
      <w:r w:rsidR="00EE1FF5" w:rsidRPr="0054069B">
        <w:rPr>
          <w:rFonts w:ascii="Times New Roman" w:hAnsi="Times New Roman" w:cs="Times New Roman"/>
          <w:sz w:val="24"/>
          <w:szCs w:val="24"/>
        </w:rPr>
        <w:t xml:space="preserve"> XXXX</w:t>
      </w:r>
    </w:p>
    <w:p w14:paraId="4296C906" w14:textId="695321E3" w:rsidR="000758BF" w:rsidRPr="0054069B" w:rsidRDefault="007742AE" w:rsidP="00540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69B">
        <w:rPr>
          <w:rFonts w:ascii="Times New Roman" w:hAnsi="Times New Roman" w:cs="Times New Roman"/>
          <w:sz w:val="24"/>
          <w:szCs w:val="24"/>
        </w:rPr>
        <w:t xml:space="preserve">ČAČINCI </w:t>
      </w:r>
      <w:r w:rsidR="000758BF" w:rsidRPr="0054069B">
        <w:rPr>
          <w:rFonts w:ascii="Times New Roman" w:hAnsi="Times New Roman" w:cs="Times New Roman"/>
          <w:sz w:val="24"/>
          <w:szCs w:val="24"/>
        </w:rPr>
        <w:t>, ___.___. 202</w:t>
      </w:r>
      <w:r w:rsidR="00EE1FF5" w:rsidRPr="0054069B">
        <w:rPr>
          <w:rFonts w:ascii="Times New Roman" w:hAnsi="Times New Roman" w:cs="Times New Roman"/>
          <w:sz w:val="24"/>
          <w:szCs w:val="24"/>
        </w:rPr>
        <w:t>5</w:t>
      </w:r>
      <w:r w:rsidR="000758BF" w:rsidRPr="0054069B">
        <w:rPr>
          <w:rFonts w:ascii="Times New Roman" w:hAnsi="Times New Roman" w:cs="Times New Roman"/>
          <w:sz w:val="24"/>
          <w:szCs w:val="24"/>
        </w:rPr>
        <w:t>.</w:t>
      </w:r>
    </w:p>
    <w:p w14:paraId="35576EF5" w14:textId="77777777" w:rsidR="001567FB" w:rsidRPr="002F69E6" w:rsidRDefault="001567FB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672A0E8" w14:textId="77777777" w:rsidR="0054069B" w:rsidRDefault="0054069B">
      <w:pPr>
        <w:spacing w:after="160" w:line="259" w:lineRule="auto"/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14:paraId="542563C6" w14:textId="6E329B09" w:rsidR="001567FB" w:rsidRPr="00920799" w:rsidRDefault="001567FB" w:rsidP="001567F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0799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O b r a z l o ž e nj e</w:t>
      </w:r>
    </w:p>
    <w:p w14:paraId="7ED306B2" w14:textId="2158E9A3" w:rsidR="00A244AA" w:rsidRPr="00920799" w:rsidRDefault="001567FB" w:rsidP="00A244A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07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Odluke o donošenju Plana rasvjete </w:t>
      </w:r>
      <w:r w:rsidR="00774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Općine </w:t>
      </w:r>
      <w:r w:rsidR="0034110C" w:rsidRPr="009207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74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Čačinci </w:t>
      </w:r>
    </w:p>
    <w:p w14:paraId="6FF7A066" w14:textId="1B0D7447" w:rsidR="001567FB" w:rsidRPr="009461DA" w:rsidRDefault="00A244AA" w:rsidP="00A244AA">
      <w:pPr>
        <w:spacing w:before="360"/>
        <w:rPr>
          <w:rFonts w:ascii="Times New Roman" w:hAnsi="Times New Roman" w:cs="Times New Roman"/>
          <w:sz w:val="24"/>
          <w:szCs w:val="24"/>
        </w:rPr>
      </w:pPr>
      <w:r w:rsidRPr="00920799">
        <w:rPr>
          <w:rFonts w:ascii="Times New Roman" w:hAnsi="Times New Roman" w:cs="Times New Roman"/>
          <w:sz w:val="24"/>
          <w:szCs w:val="24"/>
        </w:rPr>
        <w:t>Zakonom o zaštiti od svjetlosnog onečišćenja („Narodne novine“ broj 14/19, u daljnjem tekstu: Zakon) uređuje se zaštita od svjetlosnog onečišćenja koja obuhvaća obveznike zaštite od svjetlosnog onečišćenja, mjere zaštite od svjetlosnog onečišćenja, način utvrđivanja najviše dopuštenih vrijednosti rasvjetljavanja, ograničenja i zabrane rasvjetljavanja, uvjete za planiranje, gradnju, održavanje i rekonstrukciju vanjske rasvjete, mjerenje i način praćenja rasvijetljenosti okoliša te druga pitanja radi smanjenja svjetlosnog onečišćenja okoliša i posljedica djelovanja svjetlosnog onečišćenja. Prema članku 12. stavku 3 istog Zakona, jedinice lokalne samouprave dužni</w:t>
      </w:r>
      <w:r w:rsidR="0054069B">
        <w:rPr>
          <w:rFonts w:ascii="Times New Roman" w:hAnsi="Times New Roman" w:cs="Times New Roman"/>
          <w:sz w:val="24"/>
          <w:szCs w:val="24"/>
        </w:rPr>
        <w:t>¸e</w:t>
      </w:r>
      <w:r w:rsidRPr="00920799">
        <w:rPr>
          <w:rFonts w:ascii="Times New Roman" w:hAnsi="Times New Roman" w:cs="Times New Roman"/>
          <w:sz w:val="24"/>
          <w:szCs w:val="24"/>
        </w:rPr>
        <w:t xml:space="preserve"> su za svoje područje izraditi plan rasvjete i dostaviti ih Ministarstvu u roku od 12 mjeseci od dana stupanja na snagu pravilnika iz članka 10. stavka 3. i članka 12. stavka 8. istoga Zakona. </w:t>
      </w:r>
      <w:r w:rsidR="001567FB" w:rsidRPr="00920799">
        <w:rPr>
          <w:rFonts w:ascii="Times New Roman" w:hAnsi="Times New Roman" w:cs="Times New Roman"/>
          <w:sz w:val="24"/>
          <w:szCs w:val="24"/>
        </w:rPr>
        <w:t>Obveza izrade plana rasvjete proizlazi iz Zakona</w:t>
      </w:r>
      <w:r w:rsidRPr="00920799">
        <w:rPr>
          <w:rFonts w:ascii="Times New Roman" w:hAnsi="Times New Roman" w:cs="Times New Roman"/>
          <w:sz w:val="24"/>
          <w:szCs w:val="24"/>
        </w:rPr>
        <w:t>.</w:t>
      </w:r>
      <w:r w:rsidR="001567FB" w:rsidRPr="00920799">
        <w:rPr>
          <w:rFonts w:ascii="Times New Roman" w:hAnsi="Times New Roman" w:cs="Times New Roman"/>
          <w:sz w:val="24"/>
          <w:szCs w:val="24"/>
        </w:rPr>
        <w:t xml:space="preserve"> Plan rasvjete je plan vanjske rasvjete i dekorativne rasvjete koji donose jedinice lokalne samouprave i </w:t>
      </w:r>
      <w:r w:rsidR="007742AE">
        <w:rPr>
          <w:rFonts w:ascii="Times New Roman" w:hAnsi="Times New Roman" w:cs="Times New Roman"/>
          <w:sz w:val="24"/>
          <w:szCs w:val="24"/>
        </w:rPr>
        <w:t xml:space="preserve">Općina </w:t>
      </w:r>
      <w:r w:rsidR="001567FB" w:rsidRPr="00920799">
        <w:rPr>
          <w:rFonts w:ascii="Times New Roman" w:hAnsi="Times New Roman" w:cs="Times New Roman"/>
          <w:sz w:val="24"/>
          <w:szCs w:val="24"/>
        </w:rPr>
        <w:t xml:space="preserve">Zagreb, u skladu s prostornim i urbanističkim planovima, a kojim se određuju zone ugradnje rasvjete i tehnički parametri rasvjete. On je definiran u članku 12. Zakona. </w:t>
      </w:r>
      <w:r w:rsidR="009E1B2E" w:rsidRPr="00920799">
        <w:rPr>
          <w:rFonts w:ascii="Times New Roman" w:hAnsi="Times New Roman" w:cs="Times New Roman"/>
          <w:sz w:val="24"/>
          <w:szCs w:val="24"/>
        </w:rPr>
        <w:t xml:space="preserve">Plan rasvjete koji izrađuje jedinica lokalne samouprave odnosno </w:t>
      </w:r>
      <w:r w:rsidR="007742AE">
        <w:rPr>
          <w:rFonts w:ascii="Times New Roman" w:hAnsi="Times New Roman" w:cs="Times New Roman"/>
          <w:sz w:val="24"/>
          <w:szCs w:val="24"/>
        </w:rPr>
        <w:t xml:space="preserve">Općina </w:t>
      </w:r>
      <w:r w:rsidR="009E1B2E" w:rsidRPr="00920799">
        <w:rPr>
          <w:rFonts w:ascii="Times New Roman" w:hAnsi="Times New Roman" w:cs="Times New Roman"/>
          <w:sz w:val="24"/>
          <w:szCs w:val="24"/>
        </w:rPr>
        <w:t xml:space="preserve">Zagreb čini podlogu za projekt vanjske rasvjete. </w:t>
      </w:r>
      <w:r w:rsidR="009E1B2E" w:rsidRPr="00F328FD">
        <w:rPr>
          <w:rFonts w:ascii="Times New Roman" w:hAnsi="Times New Roman" w:cs="Times New Roman"/>
          <w:sz w:val="24"/>
          <w:szCs w:val="24"/>
        </w:rPr>
        <w:t xml:space="preserve">Plan rasvjete mora biti usklađen s prostornim i urbanističkim planovima,  tehnički parametri rasvjete u skladu sa Zakonom. Predstavničko tijelo jedinica lokalne samouprave donosi plan rasvjete za svoje administrativno područje. Nadležno upravno tijelo jedinice lokalne samouprave osigurava izradu plana rasvjete. Doneseni plan rasvjete </w:t>
      </w:r>
      <w:r w:rsidR="001567FB" w:rsidRPr="00F328FD">
        <w:rPr>
          <w:rFonts w:ascii="Times New Roman" w:hAnsi="Times New Roman" w:cs="Times New Roman"/>
          <w:sz w:val="24"/>
          <w:szCs w:val="24"/>
        </w:rPr>
        <w:t xml:space="preserve">dostavlja se Ministarstvu zaduženome za zaštitu okoliša, te je on sastavni dio informacijskog sustava zaštite okoliša i prirode Republike Hrvatske. </w:t>
      </w:r>
      <w:r w:rsidR="009E1B2E" w:rsidRPr="00F328FD">
        <w:rPr>
          <w:rFonts w:ascii="Times New Roman" w:hAnsi="Times New Roman" w:cs="Times New Roman"/>
          <w:sz w:val="24"/>
          <w:szCs w:val="24"/>
        </w:rPr>
        <w:t>Plan rasvjete</w:t>
      </w:r>
      <w:r w:rsidR="001567FB" w:rsidRPr="00F328FD">
        <w:rPr>
          <w:rFonts w:ascii="Times New Roman" w:hAnsi="Times New Roman" w:cs="Times New Roman"/>
          <w:sz w:val="24"/>
          <w:szCs w:val="24"/>
        </w:rPr>
        <w:t xml:space="preserve"> mora biti usklađen s Pravilnikom o zonama rasvijetljenosti, dopuštenim vrijednostima rasvjetljavanja i načinima upravljanja rasvjetnim sustavima („Narodne novine“ broj 128/2020)</w:t>
      </w:r>
      <w:r w:rsidRPr="00F328FD">
        <w:rPr>
          <w:rFonts w:ascii="Times New Roman" w:hAnsi="Times New Roman" w:cs="Times New Roman"/>
          <w:sz w:val="24"/>
          <w:szCs w:val="24"/>
        </w:rPr>
        <w:t>, Pravilnikom o mjerenju i načinu praćenja rasvijetljenosti okoliša (</w:t>
      </w:r>
      <w:r w:rsidR="003562F5" w:rsidRPr="00F328FD">
        <w:rPr>
          <w:rFonts w:ascii="Times New Roman" w:hAnsi="Times New Roman" w:cs="Times New Roman"/>
          <w:sz w:val="24"/>
          <w:szCs w:val="24"/>
        </w:rPr>
        <w:t xml:space="preserve">„Narodne novine“ broj </w:t>
      </w:r>
      <w:r w:rsidRPr="00F328FD">
        <w:rPr>
          <w:rFonts w:ascii="Times New Roman" w:hAnsi="Times New Roman" w:cs="Times New Roman"/>
          <w:sz w:val="24"/>
          <w:szCs w:val="24"/>
        </w:rPr>
        <w:t>22/2023)</w:t>
      </w:r>
      <w:r w:rsidR="001567FB" w:rsidRPr="00F328FD">
        <w:rPr>
          <w:rFonts w:ascii="Times New Roman" w:hAnsi="Times New Roman" w:cs="Times New Roman"/>
          <w:sz w:val="24"/>
          <w:szCs w:val="24"/>
        </w:rPr>
        <w:t xml:space="preserve"> i Pravilnikom o sadržaju, formatu i načinu izrade plana rasvjete i akcijskog plana gradnje i/ili rekonstrukcije vanjske rasvjete („Narodne novine“ broj 22/2023) te se samim time predlaže donošenje Odluke o donošenju </w:t>
      </w:r>
      <w:r w:rsidR="009E1B2E" w:rsidRPr="00F328FD">
        <w:rPr>
          <w:rFonts w:ascii="Times New Roman" w:hAnsi="Times New Roman" w:cs="Times New Roman"/>
          <w:sz w:val="24"/>
          <w:szCs w:val="24"/>
        </w:rPr>
        <w:t xml:space="preserve">Plana rasvjete </w:t>
      </w:r>
      <w:r w:rsidR="007742AE">
        <w:rPr>
          <w:rFonts w:ascii="Times New Roman" w:hAnsi="Times New Roman" w:cs="Times New Roman"/>
          <w:sz w:val="24"/>
          <w:szCs w:val="24"/>
        </w:rPr>
        <w:t xml:space="preserve">Općine </w:t>
      </w:r>
      <w:r w:rsidR="0034110C" w:rsidRPr="00F328FD">
        <w:rPr>
          <w:rFonts w:ascii="Times New Roman" w:hAnsi="Times New Roman" w:cs="Times New Roman"/>
          <w:sz w:val="24"/>
          <w:szCs w:val="24"/>
        </w:rPr>
        <w:t xml:space="preserve"> </w:t>
      </w:r>
      <w:r w:rsidR="007742AE">
        <w:rPr>
          <w:rFonts w:ascii="Times New Roman" w:hAnsi="Times New Roman" w:cs="Times New Roman"/>
          <w:sz w:val="24"/>
          <w:szCs w:val="24"/>
        </w:rPr>
        <w:t xml:space="preserve">Čačinci </w:t>
      </w:r>
      <w:r w:rsidR="009E1B2E" w:rsidRPr="00F328FD">
        <w:rPr>
          <w:rFonts w:ascii="Times New Roman" w:hAnsi="Times New Roman" w:cs="Times New Roman"/>
          <w:sz w:val="24"/>
          <w:szCs w:val="24"/>
        </w:rPr>
        <w:t>.</w:t>
      </w:r>
    </w:p>
    <w:sectPr w:rsidR="001567FB" w:rsidRPr="009461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B0A0EE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456B6D"/>
    <w:multiLevelType w:val="hybridMultilevel"/>
    <w:tmpl w:val="E8D26F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31B2A"/>
    <w:multiLevelType w:val="hybridMultilevel"/>
    <w:tmpl w:val="A920E004"/>
    <w:lvl w:ilvl="0" w:tplc="AAC241CC">
      <w:numFmt w:val="bullet"/>
      <w:lvlText w:val="•"/>
      <w:lvlJc w:val="left"/>
      <w:pPr>
        <w:ind w:left="1068" w:hanging="708"/>
      </w:pPr>
      <w:rPr>
        <w:rFonts w:ascii="Calibri Light" w:eastAsiaTheme="minorHAnsi" w:hAnsi="Calibri Light" w:cs="Calibri Ligh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305F6"/>
    <w:multiLevelType w:val="hybridMultilevel"/>
    <w:tmpl w:val="D9309F88"/>
    <w:lvl w:ilvl="0" w:tplc="AAC241CC">
      <w:numFmt w:val="bullet"/>
      <w:lvlText w:val="•"/>
      <w:lvlJc w:val="left"/>
      <w:pPr>
        <w:ind w:left="1428" w:hanging="708"/>
      </w:pPr>
      <w:rPr>
        <w:rFonts w:ascii="Calibri Light" w:eastAsiaTheme="minorHAnsi" w:hAnsi="Calibri Light" w:cs="Calibri Light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C92674"/>
    <w:multiLevelType w:val="hybridMultilevel"/>
    <w:tmpl w:val="390C0B0E"/>
    <w:lvl w:ilvl="0" w:tplc="AAC241CC">
      <w:numFmt w:val="bullet"/>
      <w:lvlText w:val="•"/>
      <w:lvlJc w:val="left"/>
      <w:pPr>
        <w:ind w:left="1068" w:hanging="708"/>
      </w:pPr>
      <w:rPr>
        <w:rFonts w:ascii="Calibri Light" w:eastAsiaTheme="minorHAnsi" w:hAnsi="Calibri Light" w:cs="Calibri Ligh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75F74"/>
    <w:multiLevelType w:val="hybridMultilevel"/>
    <w:tmpl w:val="25C8F3CA"/>
    <w:lvl w:ilvl="0" w:tplc="AAC241CC">
      <w:numFmt w:val="bullet"/>
      <w:lvlText w:val="•"/>
      <w:lvlJc w:val="left"/>
      <w:pPr>
        <w:ind w:left="1080" w:hanging="360"/>
      </w:pPr>
      <w:rPr>
        <w:rFonts w:ascii="Calibri Light" w:eastAsiaTheme="minorHAnsi" w:hAnsi="Calibri Light" w:cs="Calibri Light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681D20"/>
    <w:multiLevelType w:val="hybridMultilevel"/>
    <w:tmpl w:val="0382D074"/>
    <w:lvl w:ilvl="0" w:tplc="AAC241CC">
      <w:numFmt w:val="bullet"/>
      <w:lvlText w:val="•"/>
      <w:lvlJc w:val="left"/>
      <w:pPr>
        <w:ind w:left="1416" w:hanging="708"/>
      </w:pPr>
      <w:rPr>
        <w:rFonts w:ascii="Calibri Light" w:eastAsiaTheme="minorHAnsi" w:hAnsi="Calibri Light" w:cs="Calibri Light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22E04AD"/>
    <w:multiLevelType w:val="hybridMultilevel"/>
    <w:tmpl w:val="AD284FE0"/>
    <w:lvl w:ilvl="0" w:tplc="966655D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236CF7"/>
    <w:multiLevelType w:val="hybridMultilevel"/>
    <w:tmpl w:val="052236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25A06"/>
    <w:multiLevelType w:val="hybridMultilevel"/>
    <w:tmpl w:val="CB6C8B8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571BF7"/>
    <w:multiLevelType w:val="hybridMultilevel"/>
    <w:tmpl w:val="EF648B16"/>
    <w:lvl w:ilvl="0" w:tplc="AAC241CC">
      <w:numFmt w:val="bullet"/>
      <w:lvlText w:val="•"/>
      <w:lvlJc w:val="left"/>
      <w:pPr>
        <w:ind w:left="1428" w:hanging="708"/>
      </w:pPr>
      <w:rPr>
        <w:rFonts w:ascii="Calibri Light" w:eastAsiaTheme="minorHAnsi" w:hAnsi="Calibri Light" w:cs="Calibri Light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E263242"/>
    <w:multiLevelType w:val="hybridMultilevel"/>
    <w:tmpl w:val="A908265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4EB3AF7"/>
    <w:multiLevelType w:val="hybridMultilevel"/>
    <w:tmpl w:val="B126975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397752"/>
    <w:multiLevelType w:val="hybridMultilevel"/>
    <w:tmpl w:val="B43C1204"/>
    <w:lvl w:ilvl="0" w:tplc="AAC241CC">
      <w:numFmt w:val="bullet"/>
      <w:lvlText w:val="•"/>
      <w:lvlJc w:val="left"/>
      <w:pPr>
        <w:ind w:left="1416" w:hanging="708"/>
      </w:pPr>
      <w:rPr>
        <w:rFonts w:ascii="Calibri Light" w:eastAsiaTheme="minorHAnsi" w:hAnsi="Calibri Light" w:cs="Calibri Light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564948418">
    <w:abstractNumId w:val="1"/>
  </w:num>
  <w:num w:numId="2" w16cid:durableId="250355805">
    <w:abstractNumId w:val="4"/>
  </w:num>
  <w:num w:numId="3" w16cid:durableId="1908303759">
    <w:abstractNumId w:val="3"/>
  </w:num>
  <w:num w:numId="4" w16cid:durableId="1968320094">
    <w:abstractNumId w:val="2"/>
  </w:num>
  <w:num w:numId="5" w16cid:durableId="2136630063">
    <w:abstractNumId w:val="6"/>
  </w:num>
  <w:num w:numId="6" w16cid:durableId="1276717665">
    <w:abstractNumId w:val="13"/>
  </w:num>
  <w:num w:numId="7" w16cid:durableId="816994952">
    <w:abstractNumId w:val="10"/>
  </w:num>
  <w:num w:numId="8" w16cid:durableId="999233672">
    <w:abstractNumId w:val="9"/>
  </w:num>
  <w:num w:numId="9" w16cid:durableId="1787655301">
    <w:abstractNumId w:val="8"/>
  </w:num>
  <w:num w:numId="10" w16cid:durableId="997541882">
    <w:abstractNumId w:val="5"/>
  </w:num>
  <w:num w:numId="11" w16cid:durableId="1917856973">
    <w:abstractNumId w:val="11"/>
  </w:num>
  <w:num w:numId="12" w16cid:durableId="292516127">
    <w:abstractNumId w:val="12"/>
  </w:num>
  <w:num w:numId="13" w16cid:durableId="1225021437">
    <w:abstractNumId w:val="0"/>
  </w:num>
  <w:num w:numId="14" w16cid:durableId="11900999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6B"/>
    <w:rsid w:val="00026AB0"/>
    <w:rsid w:val="00031AAE"/>
    <w:rsid w:val="0004403B"/>
    <w:rsid w:val="000758BF"/>
    <w:rsid w:val="00080C1F"/>
    <w:rsid w:val="00091A53"/>
    <w:rsid w:val="0009511E"/>
    <w:rsid w:val="000F206F"/>
    <w:rsid w:val="001567FB"/>
    <w:rsid w:val="00164C2C"/>
    <w:rsid w:val="00171E44"/>
    <w:rsid w:val="00183227"/>
    <w:rsid w:val="001872B7"/>
    <w:rsid w:val="001A5DAD"/>
    <w:rsid w:val="001C0F34"/>
    <w:rsid w:val="0024715C"/>
    <w:rsid w:val="0028445C"/>
    <w:rsid w:val="002C0A3E"/>
    <w:rsid w:val="002F69E6"/>
    <w:rsid w:val="00317E79"/>
    <w:rsid w:val="0034110C"/>
    <w:rsid w:val="003562F5"/>
    <w:rsid w:val="003672A9"/>
    <w:rsid w:val="00373BC4"/>
    <w:rsid w:val="003A1EE9"/>
    <w:rsid w:val="003B0931"/>
    <w:rsid w:val="003C2119"/>
    <w:rsid w:val="003C38E5"/>
    <w:rsid w:val="003D64A2"/>
    <w:rsid w:val="003E126B"/>
    <w:rsid w:val="00444E5D"/>
    <w:rsid w:val="00462E4B"/>
    <w:rsid w:val="0047577A"/>
    <w:rsid w:val="004945B4"/>
    <w:rsid w:val="00502A63"/>
    <w:rsid w:val="0054069B"/>
    <w:rsid w:val="00563249"/>
    <w:rsid w:val="005C6718"/>
    <w:rsid w:val="006078D1"/>
    <w:rsid w:val="00615170"/>
    <w:rsid w:val="006339B0"/>
    <w:rsid w:val="00647BDC"/>
    <w:rsid w:val="00657F15"/>
    <w:rsid w:val="006A7FAE"/>
    <w:rsid w:val="006F293E"/>
    <w:rsid w:val="007742AE"/>
    <w:rsid w:val="00790005"/>
    <w:rsid w:val="00790B22"/>
    <w:rsid w:val="007A0563"/>
    <w:rsid w:val="007A3933"/>
    <w:rsid w:val="007C65D8"/>
    <w:rsid w:val="007E425C"/>
    <w:rsid w:val="007F3B85"/>
    <w:rsid w:val="00820D07"/>
    <w:rsid w:val="0084607A"/>
    <w:rsid w:val="008958AE"/>
    <w:rsid w:val="008A5354"/>
    <w:rsid w:val="008C3350"/>
    <w:rsid w:val="00902B98"/>
    <w:rsid w:val="00920799"/>
    <w:rsid w:val="009313F2"/>
    <w:rsid w:val="009461DA"/>
    <w:rsid w:val="00963A3C"/>
    <w:rsid w:val="00995814"/>
    <w:rsid w:val="009E1B2E"/>
    <w:rsid w:val="009E2B30"/>
    <w:rsid w:val="00A20F31"/>
    <w:rsid w:val="00A244AA"/>
    <w:rsid w:val="00A34726"/>
    <w:rsid w:val="00A35283"/>
    <w:rsid w:val="00B12255"/>
    <w:rsid w:val="00B65050"/>
    <w:rsid w:val="00B800D3"/>
    <w:rsid w:val="00BF7F37"/>
    <w:rsid w:val="00C268BC"/>
    <w:rsid w:val="00C35486"/>
    <w:rsid w:val="00CD17FC"/>
    <w:rsid w:val="00CD3913"/>
    <w:rsid w:val="00D04AFB"/>
    <w:rsid w:val="00D500F0"/>
    <w:rsid w:val="00E17374"/>
    <w:rsid w:val="00E21CD9"/>
    <w:rsid w:val="00EE1FF5"/>
    <w:rsid w:val="00EF4399"/>
    <w:rsid w:val="00F050E9"/>
    <w:rsid w:val="00F328FD"/>
    <w:rsid w:val="00F47500"/>
    <w:rsid w:val="00F6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C44F3"/>
  <w15:chartTrackingRefBased/>
  <w15:docId w15:val="{2322522D-7447-4337-9B62-3B306FA90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26B"/>
    <w:pPr>
      <w:spacing w:after="200" w:line="276" w:lineRule="auto"/>
      <w:jc w:val="both"/>
    </w:pPr>
    <w:rPr>
      <w:rFonts w:asciiTheme="majorHAnsi" w:hAnsiTheme="majorHAns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0E9"/>
    <w:pPr>
      <w:ind w:left="720"/>
      <w:contextualSpacing/>
    </w:pPr>
  </w:style>
  <w:style w:type="paragraph" w:customStyle="1" w:styleId="Default">
    <w:name w:val="Default"/>
    <w:rsid w:val="007742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6204EF2E306641B57C5110990112CD" ma:contentTypeVersion="18" ma:contentTypeDescription="Stvaranje novog dokumenta." ma:contentTypeScope="" ma:versionID="8cfe0f715dda54683e69650e41b62bde">
  <xsd:schema xmlns:xsd="http://www.w3.org/2001/XMLSchema" xmlns:xs="http://www.w3.org/2001/XMLSchema" xmlns:p="http://schemas.microsoft.com/office/2006/metadata/properties" xmlns:ns2="953acf38-d2be-4014-825e-d6ed01b5494c" xmlns:ns3="ec077765-5c2b-4e9e-90e4-a37fd495b5b9" targetNamespace="http://schemas.microsoft.com/office/2006/metadata/properties" ma:root="true" ma:fieldsID="de50091997cdeaadda137e6973462642" ns2:_="" ns3:_="">
    <xsd:import namespace="953acf38-d2be-4014-825e-d6ed01b5494c"/>
    <xsd:import namespace="ec077765-5c2b-4e9e-90e4-a37fd495b5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3acf38-d2be-4014-825e-d6ed01b549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a" ma:readOnly="false" ma:fieldId="{5cf76f15-5ced-4ddc-b409-7134ff3c332f}" ma:taxonomyMulti="true" ma:sspId="445defa2-6ae6-4354-9416-050040bcb1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77765-5c2b-4e9e-90e4-a37fd495b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8e38c-a300-4501-ad81-78e8c5544304}" ma:internalName="TaxCatchAll" ma:showField="CatchAllData" ma:web="ec077765-5c2b-4e9e-90e4-a37fd495b5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17521A-1FAF-49CA-835F-28DA5225E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3acf38-d2be-4014-825e-d6ed01b5494c"/>
    <ds:schemaRef ds:uri="ec077765-5c2b-4e9e-90e4-a37fd495b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BB7387-D302-45DC-9BC8-9F33A3B2CF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 Beljan</dc:creator>
  <cp:keywords/>
  <dc:description/>
  <cp:lastModifiedBy>Općina Čačinci</cp:lastModifiedBy>
  <cp:revision>4</cp:revision>
  <dcterms:created xsi:type="dcterms:W3CDTF">2025-02-20T12:12:00Z</dcterms:created>
  <dcterms:modified xsi:type="dcterms:W3CDTF">2025-02-20T12:56:00Z</dcterms:modified>
</cp:coreProperties>
</file>