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3F75" w14:textId="6C567770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 temelju članka 17. i 40. Zakona o proračunu („Narodne novine“ broj 144/21), i članka 43. Statuta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O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pćin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Čačinci („Službeni glasnik“ općine Čačinci broj 1/21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1/23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1/25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).  Općinski načelnik općine Čačinci utvrđuje</w:t>
      </w:r>
    </w:p>
    <w:p w14:paraId="3D27500F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8372026" w14:textId="77777777" w:rsidR="003475ED" w:rsidRPr="003475ED" w:rsidRDefault="003475ED" w:rsidP="003475ED">
      <w:pPr>
        <w:keepNext/>
        <w:widowControl/>
        <w:autoSpaceDE/>
        <w:autoSpaceDN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8"/>
          <w:szCs w:val="24"/>
          <w:lang w:val="hr-HR"/>
        </w:rPr>
        <w:t xml:space="preserve">P R I J E D L O G </w:t>
      </w:r>
    </w:p>
    <w:p w14:paraId="65D91D55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5472350" w14:textId="50B400D0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PRORAČUNA OPĆINE ČAČINCI ZA </w:t>
      </w:r>
      <w:r w:rsidR="00340775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2026.</w:t>
      </w: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GODINU</w:t>
      </w:r>
    </w:p>
    <w:p w14:paraId="2522A14F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</w:t>
      </w:r>
    </w:p>
    <w:p w14:paraId="3C932718" w14:textId="66572C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PROJEKCIJE ZA </w:t>
      </w:r>
      <w:r w:rsidR="00340775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2027.</w:t>
      </w: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I </w:t>
      </w:r>
      <w:r w:rsidR="00340775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2028.</w:t>
      </w: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GODINU</w:t>
      </w:r>
    </w:p>
    <w:p w14:paraId="744FA3EC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E509DA1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Članak 1.</w:t>
      </w:r>
    </w:p>
    <w:p w14:paraId="65BBFDEE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809887F" w14:textId="4254A74D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Proračun općine Čačinci za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2026.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godinu (u daljnjem tekstu – Proračun) i projekcije za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2027.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2028.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godinu obuhvaćaju:</w:t>
      </w:r>
    </w:p>
    <w:p w14:paraId="20C665B4" w14:textId="77777777" w:rsidR="003475ED" w:rsidRPr="003475ED" w:rsidRDefault="003475ED" w:rsidP="003475ED">
      <w:pPr>
        <w:widowControl/>
        <w:numPr>
          <w:ilvl w:val="0"/>
          <w:numId w:val="2"/>
        </w:numPr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Opći dio</w:t>
      </w:r>
    </w:p>
    <w:p w14:paraId="76385DB7" w14:textId="77777777" w:rsidR="003475ED" w:rsidRPr="003475ED" w:rsidRDefault="003475ED" w:rsidP="003475ED">
      <w:pPr>
        <w:widowControl/>
        <w:numPr>
          <w:ilvl w:val="0"/>
          <w:numId w:val="2"/>
        </w:numPr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Posebni dio</w:t>
      </w:r>
    </w:p>
    <w:p w14:paraId="6B701F94" w14:textId="77777777" w:rsidR="003475ED" w:rsidRPr="003475ED" w:rsidRDefault="003475ED" w:rsidP="003475ED">
      <w:pPr>
        <w:widowControl/>
        <w:numPr>
          <w:ilvl w:val="0"/>
          <w:numId w:val="2"/>
        </w:numPr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Obrazloženje proračuna</w:t>
      </w:r>
    </w:p>
    <w:p w14:paraId="47785266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DFDE09A" w14:textId="77777777" w:rsidR="003475ED" w:rsidRPr="003475ED" w:rsidRDefault="003475ED" w:rsidP="003475ED">
      <w:pPr>
        <w:keepNext/>
        <w:widowControl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       OPĆI  DIO</w:t>
      </w:r>
    </w:p>
    <w:p w14:paraId="3F9E7413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CD7C7C2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Članak 2.</w:t>
      </w:r>
    </w:p>
    <w:p w14:paraId="3D172290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B95B3EC" w14:textId="6706D61A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Opći dio Proračuna i projekcije za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2027.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2028.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godinu sadrži:</w:t>
      </w:r>
    </w:p>
    <w:p w14:paraId="792434C1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– sažetak Računa prihoda i rashoda i Računa financiranja</w:t>
      </w:r>
    </w:p>
    <w:p w14:paraId="7D08D003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– Račun prihoda i rashoda i Račun financiranja.</w:t>
      </w:r>
    </w:p>
    <w:p w14:paraId="562105B0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BE421DB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bookmarkStart w:id="0" w:name="_Hlk120105613"/>
    <w:bookmarkStart w:id="1" w:name="_MON_1667289651"/>
    <w:bookmarkEnd w:id="1"/>
    <w:p w14:paraId="09F39E23" w14:textId="11992DD6" w:rsidR="003475ED" w:rsidRPr="003475ED" w:rsidRDefault="00340775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object w:dxaOrig="9886" w:dyaOrig="4604" w14:anchorId="22A8D1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47.75pt;height:230.25pt" o:ole="">
            <v:imagedata r:id="rId7" o:title=""/>
          </v:shape>
          <o:OLEObject Type="Embed" ProgID="Excel.Sheet.8" ShapeID="_x0000_i1045" DrawAspect="Content" ObjectID="_1825660893" r:id="rId8"/>
        </w:object>
      </w:r>
      <w:bookmarkEnd w:id="0"/>
    </w:p>
    <w:p w14:paraId="62065471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br w:type="page"/>
      </w: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lastRenderedPageBreak/>
        <w:t>II     POSEBNI  DIO</w:t>
      </w:r>
    </w:p>
    <w:p w14:paraId="27E267F1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3BA49D0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Članak 3.</w:t>
      </w:r>
    </w:p>
    <w:p w14:paraId="0CAE926C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033F541" w14:textId="0B2A59EC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Posebni dio Proračuna i projekcije za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2027.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2028.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godinu sastoji se od plana rashoda i izdataka iskazanih po organizacijskoj klasifikaciji, izvorima financiranja i ekonomskoj klasifikaciji, raspoređenih u programe koji se sastoje od aktivnosti i projeka. </w:t>
      </w:r>
    </w:p>
    <w:p w14:paraId="0454850D" w14:textId="77777777" w:rsidR="003475ED" w:rsidRPr="003475ED" w:rsidRDefault="003475ED" w:rsidP="003475ED">
      <w:pPr>
        <w:keepNext/>
        <w:widowControl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   </w:t>
      </w:r>
    </w:p>
    <w:p w14:paraId="3980ED4F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III    OBRAZLOŽENJE PRORAČUNA</w:t>
      </w:r>
    </w:p>
    <w:p w14:paraId="221CC246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455B159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Članak 4.</w:t>
      </w:r>
    </w:p>
    <w:p w14:paraId="26818CD5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30497A0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Obrazloženje proračuna sastoji se od obrazloženja općeg dijela proračuna i obrazloženja posebnog dijela proračuna.</w:t>
      </w:r>
    </w:p>
    <w:p w14:paraId="7239C391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Obrazloženje općeg dijela sadrži obrazloženje prihoda i rashoda, primitaka i izdataka proračuna i prenesenog manjka odnosno viška proračuna. </w:t>
      </w:r>
    </w:p>
    <w:p w14:paraId="2D1087D7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Obrazloženje posebnog dijela sastoji se od obrazloženja programa koje se daje kroz obrazloženje aktivnosti i projekata zajedno s ciljevima i pokazateljima uspješnosti iz akata strateškog planiranja.</w:t>
      </w:r>
    </w:p>
    <w:p w14:paraId="6E3807D0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690A60E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63F4BB7" w14:textId="77777777" w:rsidR="003475ED" w:rsidRPr="003475ED" w:rsidRDefault="003475ED" w:rsidP="003475ED">
      <w:pPr>
        <w:keepNext/>
        <w:widowControl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IV      ZAVRŠNE ODREDBE</w:t>
      </w:r>
    </w:p>
    <w:p w14:paraId="65488338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9DEF015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8AD2F51" w14:textId="77777777" w:rsidR="003475ED" w:rsidRPr="003475ED" w:rsidRDefault="003475ED" w:rsidP="003475E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Članak 5.</w:t>
      </w:r>
    </w:p>
    <w:p w14:paraId="56FD2086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7D59650" w14:textId="3C376D5C" w:rsidR="003475ED" w:rsidRPr="003475ED" w:rsidRDefault="003475ED" w:rsidP="003475ED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Prijedlog Proračuna za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2026.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godinu i Projekcija za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2027.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2028.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godinu sa svim prilozima dostavlja se Općinskom vijeću općine Čačinci na usvajanje.</w:t>
      </w:r>
    </w:p>
    <w:p w14:paraId="67F44889" w14:textId="77777777" w:rsidR="003475ED" w:rsidRPr="003475ED" w:rsidRDefault="003475ED" w:rsidP="003475ED">
      <w:pPr>
        <w:widowControl/>
        <w:autoSpaceDE/>
        <w:autoSpaceDN/>
        <w:spacing w:after="120"/>
        <w:ind w:left="283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18FA8EE" w14:textId="77777777" w:rsidR="003475ED" w:rsidRPr="003475ED" w:rsidRDefault="003475ED" w:rsidP="003475ED">
      <w:pPr>
        <w:widowControl/>
        <w:autoSpaceDE/>
        <w:autoSpaceDN/>
        <w:spacing w:after="120"/>
        <w:ind w:left="283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F50814A" w14:textId="77777777" w:rsidR="003475ED" w:rsidRPr="003475ED" w:rsidRDefault="003475ED" w:rsidP="003475ED">
      <w:pPr>
        <w:widowControl/>
        <w:autoSpaceDE/>
        <w:autoSpaceDN/>
        <w:spacing w:after="120"/>
        <w:ind w:left="283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E7CAAA7" w14:textId="0AE2E808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KLASA: 400-06</w:t>
      </w:r>
      <w:r w:rsidR="009E4747">
        <w:rPr>
          <w:rFonts w:ascii="Times New Roman" w:eastAsia="Times New Roman" w:hAnsi="Times New Roman" w:cs="Times New Roman"/>
          <w:sz w:val="24"/>
          <w:szCs w:val="24"/>
          <w:lang w:val="hr-HR"/>
        </w:rPr>
        <w:t>/2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 w:rsidR="009E4747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01/05</w:t>
      </w:r>
    </w:p>
    <w:p w14:paraId="3FABC067" w14:textId="7209D4B6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URBROJ: 2189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14-02</w:t>
      </w:r>
      <w:r w:rsidR="009E4747">
        <w:rPr>
          <w:rFonts w:ascii="Times New Roman" w:eastAsia="Times New Roman" w:hAnsi="Times New Roman" w:cs="Times New Roman"/>
          <w:sz w:val="24"/>
          <w:szCs w:val="24"/>
          <w:lang w:val="hr-HR"/>
        </w:rPr>
        <w:t>/2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 w:rsidR="009E4747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>1</w:t>
      </w:r>
    </w:p>
    <w:p w14:paraId="3B011373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353E910" w14:textId="6C27BCB4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Čačinci,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14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studeni </w:t>
      </w:r>
      <w:r w:rsidR="00340775">
        <w:rPr>
          <w:rFonts w:ascii="Times New Roman" w:eastAsia="Times New Roman" w:hAnsi="Times New Roman" w:cs="Times New Roman"/>
          <w:sz w:val="24"/>
          <w:szCs w:val="24"/>
          <w:lang w:val="hr-HR"/>
        </w:rPr>
        <w:t>2025.</w:t>
      </w:r>
      <w:r w:rsidRPr="003475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godine</w:t>
      </w:r>
    </w:p>
    <w:p w14:paraId="3520CCD3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65E9577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598D5C4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34D8A62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0C2A4B3" w14:textId="77777777" w:rsidR="003475ED" w:rsidRPr="003475ED" w:rsidRDefault="003475ED" w:rsidP="003475ED">
      <w:pPr>
        <w:keepNext/>
        <w:widowControl/>
        <w:autoSpaceDE/>
        <w:autoSpaceDN/>
        <w:ind w:left="648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  <w:tab/>
      </w: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NAČELNIK </w:t>
      </w:r>
    </w:p>
    <w:p w14:paraId="16352B5D" w14:textId="77777777" w:rsidR="003475ED" w:rsidRPr="003475ED" w:rsidRDefault="003475ED" w:rsidP="003475ED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16"/>
          <w:szCs w:val="24"/>
          <w:lang w:val="hr-HR"/>
        </w:rPr>
      </w:pPr>
    </w:p>
    <w:p w14:paraId="10CD5B71" w14:textId="77777777" w:rsidR="003475ED" w:rsidRPr="003475ED" w:rsidRDefault="003475ED" w:rsidP="003475ED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16"/>
          <w:szCs w:val="24"/>
          <w:lang w:val="hr-HR"/>
        </w:rPr>
      </w:pPr>
    </w:p>
    <w:p w14:paraId="3139AA8F" w14:textId="77777777" w:rsidR="003475ED" w:rsidRPr="003475ED" w:rsidRDefault="003475ED" w:rsidP="003475ED">
      <w:pPr>
        <w:keepNext/>
        <w:widowControl/>
        <w:autoSpaceDE/>
        <w:autoSpaceDN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3475E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                                                                                                      Alen Jurenac, mag.ing.agr. </w:t>
      </w:r>
    </w:p>
    <w:p w14:paraId="0C5105BF" w14:textId="77777777" w:rsidR="003475ED" w:rsidRPr="003475ED" w:rsidRDefault="003475ED" w:rsidP="003475ED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B56230A" w14:textId="77777777" w:rsidR="003475ED" w:rsidRPr="003475ED" w:rsidRDefault="003475ED" w:rsidP="003475ED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1CF059C5" w14:textId="77777777" w:rsidR="00632012" w:rsidRDefault="00632012" w:rsidP="009E4747">
      <w:pPr>
        <w:pStyle w:val="BodyText"/>
        <w:spacing w:before="5"/>
      </w:pPr>
    </w:p>
    <w:sectPr w:rsidR="00632012" w:rsidSect="009E4747"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03FB" w14:textId="77777777" w:rsidR="00D12A74" w:rsidRDefault="00D12A74">
      <w:r>
        <w:separator/>
      </w:r>
    </w:p>
  </w:endnote>
  <w:endnote w:type="continuationSeparator" w:id="0">
    <w:p w14:paraId="1AD15833" w14:textId="77777777" w:rsidR="00D12A74" w:rsidRDefault="00D12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F03A2" w14:textId="77777777" w:rsidR="00D12A74" w:rsidRDefault="00D12A74">
      <w:r>
        <w:separator/>
      </w:r>
    </w:p>
  </w:footnote>
  <w:footnote w:type="continuationSeparator" w:id="0">
    <w:p w14:paraId="752A3212" w14:textId="77777777" w:rsidR="00D12A74" w:rsidRDefault="00D12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DB127F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35584163"/>
    <w:multiLevelType w:val="multilevel"/>
    <w:tmpl w:val="3B8837E8"/>
    <w:lvl w:ilvl="0">
      <w:start w:val="1"/>
      <w:numFmt w:val="decimal"/>
      <w:lvlText w:val="%1"/>
      <w:lvlJc w:val="left"/>
      <w:pPr>
        <w:ind w:left="311" w:hanging="281"/>
        <w:jc w:val="left"/>
      </w:pPr>
      <w:rPr>
        <w:rFonts w:hint="default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311" w:hanging="281"/>
        <w:jc w:val="left"/>
      </w:pPr>
      <w:rPr>
        <w:rFonts w:ascii="Arial" w:eastAsia="Arial" w:hAnsi="Arial" w:cs="Arial" w:hint="default"/>
        <w:b/>
        <w:bCs/>
        <w:spacing w:val="-1"/>
        <w:w w:val="102"/>
        <w:sz w:val="14"/>
        <w:szCs w:val="14"/>
        <w:lang w:val="bs" w:eastAsia="en-US" w:bidi="ar-SA"/>
      </w:rPr>
    </w:lvl>
    <w:lvl w:ilvl="2">
      <w:numFmt w:val="bullet"/>
      <w:lvlText w:val="•"/>
      <w:lvlJc w:val="left"/>
      <w:pPr>
        <w:ind w:left="1306" w:hanging="281"/>
      </w:pPr>
      <w:rPr>
        <w:rFonts w:hint="default"/>
        <w:lang w:val="bs" w:eastAsia="en-US" w:bidi="ar-SA"/>
      </w:rPr>
    </w:lvl>
    <w:lvl w:ilvl="3">
      <w:numFmt w:val="bullet"/>
      <w:lvlText w:val="•"/>
      <w:lvlJc w:val="left"/>
      <w:pPr>
        <w:ind w:left="1799" w:hanging="281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2292" w:hanging="281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2786" w:hanging="281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3279" w:hanging="281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3772" w:hanging="281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4265" w:hanging="281"/>
      </w:pPr>
      <w:rPr>
        <w:rFonts w:hint="default"/>
        <w:lang w:val="bs" w:eastAsia="en-US" w:bidi="ar-SA"/>
      </w:rPr>
    </w:lvl>
  </w:abstractNum>
  <w:abstractNum w:abstractNumId="3" w15:restartNumberingAfterBreak="0">
    <w:nsid w:val="6DAF276D"/>
    <w:multiLevelType w:val="hybridMultilevel"/>
    <w:tmpl w:val="FB08E424"/>
    <w:lvl w:ilvl="0" w:tplc="2FD0A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F1A27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6296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1C8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0848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4E53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7C8E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30E5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D2FE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0738965">
    <w:abstractNumId w:val="2"/>
  </w:num>
  <w:num w:numId="2" w16cid:durableId="1461724094">
    <w:abstractNumId w:val="3"/>
  </w:num>
  <w:num w:numId="3" w16cid:durableId="2070305739">
    <w:abstractNumId w:val="0"/>
  </w:num>
  <w:num w:numId="4" w16cid:durableId="923146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3F"/>
    <w:rsid w:val="00093DD2"/>
    <w:rsid w:val="00182450"/>
    <w:rsid w:val="00340775"/>
    <w:rsid w:val="003475ED"/>
    <w:rsid w:val="00347F21"/>
    <w:rsid w:val="003A693F"/>
    <w:rsid w:val="004F2D16"/>
    <w:rsid w:val="00632012"/>
    <w:rsid w:val="00807A68"/>
    <w:rsid w:val="009E4747"/>
    <w:rsid w:val="00D12A74"/>
    <w:rsid w:val="00D76D01"/>
    <w:rsid w:val="00E72CF2"/>
    <w:rsid w:val="00FD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B901F"/>
  <w15:docId w15:val="{30453D97-121F-4F59-859A-2C7F6A67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b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 w:line="150" w:lineRule="exact"/>
      <w:jc w:val="right"/>
    </w:pPr>
  </w:style>
  <w:style w:type="numbering" w:customStyle="1" w:styleId="NoList1">
    <w:name w:val="No List1"/>
    <w:next w:val="NoList"/>
    <w:uiPriority w:val="99"/>
    <w:semiHidden/>
    <w:unhideWhenUsed/>
    <w:rsid w:val="004F2D16"/>
  </w:style>
  <w:style w:type="paragraph" w:styleId="Header">
    <w:name w:val="header"/>
    <w:basedOn w:val="Normal"/>
    <w:link w:val="HeaderChar"/>
    <w:uiPriority w:val="99"/>
    <w:unhideWhenUsed/>
    <w:rsid w:val="004F2D16"/>
    <w:pPr>
      <w:widowControl/>
      <w:tabs>
        <w:tab w:val="center" w:pos="4536"/>
        <w:tab w:val="right" w:pos="9072"/>
      </w:tabs>
      <w:autoSpaceDE/>
      <w:autoSpaceDN/>
    </w:pPr>
    <w:rPr>
      <w:rFonts w:ascii="Calibri" w:eastAsia="Calibri" w:hAnsi="Calibri"/>
      <w:sz w:val="20"/>
      <w:szCs w:val="20"/>
      <w:lang w:val="hr-HR"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4F2D16"/>
    <w:rPr>
      <w:rFonts w:ascii="Calibri" w:eastAsia="Calibri" w:hAnsi="Calibri" w:cs="Arial"/>
      <w:sz w:val="20"/>
      <w:szCs w:val="20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4F2D16"/>
    <w:pPr>
      <w:widowControl/>
      <w:tabs>
        <w:tab w:val="center" w:pos="4536"/>
        <w:tab w:val="right" w:pos="9072"/>
      </w:tabs>
      <w:autoSpaceDE/>
      <w:autoSpaceDN/>
    </w:pPr>
    <w:rPr>
      <w:rFonts w:ascii="Calibri" w:eastAsia="Calibri" w:hAnsi="Calibri"/>
      <w:sz w:val="20"/>
      <w:szCs w:val="20"/>
      <w:lang w:val="hr-HR"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4F2D16"/>
    <w:rPr>
      <w:rFonts w:ascii="Calibri" w:eastAsia="Calibri" w:hAnsi="Calibri" w:cs="Arial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Vreš</dc:creator>
  <cp:lastModifiedBy>Općina Čačinci</cp:lastModifiedBy>
  <cp:revision>3</cp:revision>
  <dcterms:created xsi:type="dcterms:W3CDTF">2025-11-26T10:02:00Z</dcterms:created>
  <dcterms:modified xsi:type="dcterms:W3CDTF">2025-11-26T10:15:00Z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2023-11-24T00:00:00Z</vt:filetime>
  </property>
</Properties>
</file>